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1B" w:rsidRDefault="00BD2E90">
      <w:pPr>
        <w:ind w:firstLineChars="400" w:firstLine="1285"/>
        <w:rPr>
          <w:rFonts w:ascii="仿宋" w:eastAsia="仿宋" w:hAnsi="仿宋" w:cs="仿宋"/>
          <w:b/>
          <w:bCs/>
          <w:sz w:val="32"/>
          <w:szCs w:val="32"/>
        </w:rPr>
      </w:pPr>
      <w:bookmarkStart w:id="0" w:name="OLE_LINK1"/>
      <w:r>
        <w:rPr>
          <w:rFonts w:ascii="仿宋" w:eastAsia="仿宋" w:hAnsi="仿宋" w:cs="仿宋" w:hint="eastAsia"/>
          <w:b/>
          <w:bCs/>
          <w:sz w:val="32"/>
          <w:szCs w:val="32"/>
        </w:rPr>
        <w:t>长春中国光学科学技术馆预决算公开管理办法</w:t>
      </w:r>
      <w:bookmarkEnd w:id="0"/>
    </w:p>
    <w:p w:rsidR="00DD251B" w:rsidRDefault="00BD2E90" w:rsidP="003C2CA0">
      <w:pPr>
        <w:ind w:firstLineChars="500" w:firstLine="1405"/>
        <w:outlineLvl w:val="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第一章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总则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第一条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为进一步加强预决算信息公开工作，建立全面规范、公开透明的预决算制度，根据《中华人民共和国预算法》、《中华人民共和国政府信息公开条例》和《中共吉林省委办公厅吉林省人民政府办公厅印发</w:t>
      </w:r>
      <w:r>
        <w:rPr>
          <w:rFonts w:ascii="仿宋" w:eastAsia="仿宋" w:hAnsi="仿宋" w:cs="仿宋" w:hint="eastAsia"/>
          <w:sz w:val="28"/>
          <w:szCs w:val="28"/>
        </w:rPr>
        <w:t>&lt;</w:t>
      </w:r>
      <w:r>
        <w:rPr>
          <w:rFonts w:ascii="仿宋" w:eastAsia="仿宋" w:hAnsi="仿宋" w:cs="仿宋" w:hint="eastAsia"/>
          <w:sz w:val="28"/>
          <w:szCs w:val="28"/>
        </w:rPr>
        <w:t>关于进一步推进预算公开工作的实施意见</w:t>
      </w:r>
      <w:r>
        <w:rPr>
          <w:rFonts w:ascii="仿宋" w:eastAsia="仿宋" w:hAnsi="仿宋" w:cs="仿宋" w:hint="eastAsia"/>
          <w:sz w:val="28"/>
          <w:szCs w:val="28"/>
        </w:rPr>
        <w:t>&gt;</w:t>
      </w:r>
      <w:r>
        <w:rPr>
          <w:rFonts w:ascii="仿宋" w:eastAsia="仿宋" w:hAnsi="仿宋" w:cs="仿宋" w:hint="eastAsia"/>
          <w:sz w:val="28"/>
          <w:szCs w:val="28"/>
        </w:rPr>
        <w:t>的通知》、关于《吉林省财政厅关于印发</w:t>
      </w:r>
      <w:r>
        <w:rPr>
          <w:rFonts w:ascii="仿宋" w:eastAsia="仿宋" w:hAnsi="仿宋" w:cs="仿宋" w:hint="eastAsia"/>
          <w:sz w:val="28"/>
          <w:szCs w:val="28"/>
        </w:rPr>
        <w:t>&lt;</w:t>
      </w:r>
      <w:r>
        <w:rPr>
          <w:rFonts w:ascii="仿宋" w:eastAsia="仿宋" w:hAnsi="仿宋" w:cs="仿宋" w:hint="eastAsia"/>
          <w:sz w:val="28"/>
          <w:szCs w:val="28"/>
        </w:rPr>
        <w:t>吉林省预决算公开操作规程</w:t>
      </w:r>
      <w:r>
        <w:rPr>
          <w:rFonts w:ascii="仿宋" w:eastAsia="仿宋" w:hAnsi="仿宋" w:cs="仿宋" w:hint="eastAsia"/>
          <w:sz w:val="28"/>
          <w:szCs w:val="28"/>
        </w:rPr>
        <w:t>&gt;</w:t>
      </w:r>
      <w:r>
        <w:rPr>
          <w:rFonts w:ascii="仿宋" w:eastAsia="仿宋" w:hAnsi="仿宋" w:cs="仿宋" w:hint="eastAsia"/>
          <w:sz w:val="28"/>
          <w:szCs w:val="28"/>
        </w:rPr>
        <w:t>的通知》等有关规定和要求，结合</w:t>
      </w:r>
      <w:r>
        <w:rPr>
          <w:rFonts w:ascii="仿宋" w:eastAsia="仿宋" w:hAnsi="仿宋" w:cs="仿宋" w:hint="eastAsia"/>
          <w:sz w:val="28"/>
          <w:szCs w:val="28"/>
        </w:rPr>
        <w:t>本单位</w:t>
      </w:r>
      <w:r>
        <w:rPr>
          <w:rFonts w:ascii="仿宋" w:eastAsia="仿宋" w:hAnsi="仿宋" w:cs="仿宋" w:hint="eastAsia"/>
          <w:sz w:val="28"/>
          <w:szCs w:val="28"/>
        </w:rPr>
        <w:t>实际，制定本办法。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第二条</w:t>
      </w:r>
      <w:r>
        <w:rPr>
          <w:rFonts w:ascii="仿宋" w:eastAsia="仿宋" w:hAnsi="仿宋" w:cs="仿宋" w:hint="eastAsia"/>
          <w:sz w:val="28"/>
          <w:szCs w:val="28"/>
        </w:rPr>
        <w:t>本办法所称预决算是指经</w:t>
      </w:r>
      <w:r>
        <w:rPr>
          <w:rFonts w:ascii="仿宋" w:eastAsia="仿宋" w:hAnsi="仿宋" w:cs="仿宋" w:hint="eastAsia"/>
          <w:sz w:val="28"/>
          <w:szCs w:val="28"/>
        </w:rPr>
        <w:t>财政部门</w:t>
      </w:r>
      <w:r>
        <w:rPr>
          <w:rFonts w:ascii="仿宋" w:eastAsia="仿宋" w:hAnsi="仿宋" w:cs="仿宋" w:hint="eastAsia"/>
          <w:sz w:val="28"/>
          <w:szCs w:val="28"/>
        </w:rPr>
        <w:t>批复的部门预算、</w:t>
      </w:r>
      <w:r>
        <w:rPr>
          <w:rFonts w:ascii="仿宋" w:eastAsia="仿宋" w:hAnsi="仿宋" w:cs="仿宋" w:hint="eastAsia"/>
          <w:sz w:val="28"/>
          <w:szCs w:val="28"/>
        </w:rPr>
        <w:t>预算调整、</w:t>
      </w:r>
      <w:r>
        <w:rPr>
          <w:rFonts w:ascii="仿宋" w:eastAsia="仿宋" w:hAnsi="仿宋" w:cs="仿宋" w:hint="eastAsia"/>
          <w:sz w:val="28"/>
          <w:szCs w:val="28"/>
        </w:rPr>
        <w:t>决算及</w:t>
      </w:r>
      <w:r>
        <w:rPr>
          <w:rFonts w:ascii="仿宋" w:eastAsia="仿宋" w:hAnsi="仿宋" w:cs="仿宋" w:hint="eastAsia"/>
          <w:sz w:val="28"/>
          <w:szCs w:val="28"/>
        </w:rPr>
        <w:t>预算执行情况的报告及</w:t>
      </w:r>
      <w:r>
        <w:rPr>
          <w:rFonts w:ascii="仿宋" w:eastAsia="仿宋" w:hAnsi="仿宋" w:cs="仿宋" w:hint="eastAsia"/>
          <w:sz w:val="28"/>
          <w:szCs w:val="28"/>
        </w:rPr>
        <w:t>报表（以下简称部门预决算）。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第三条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预决算信息以公开为常态，不公开为例外。</w:t>
      </w:r>
      <w:r>
        <w:rPr>
          <w:rFonts w:ascii="仿宋" w:eastAsia="仿宋" w:hAnsi="仿宋" w:cs="仿宋" w:hint="eastAsia"/>
          <w:sz w:val="28"/>
          <w:szCs w:val="28"/>
        </w:rPr>
        <w:t>依法依规公开预决算，</w:t>
      </w:r>
      <w:r>
        <w:rPr>
          <w:rFonts w:ascii="仿宋" w:eastAsia="仿宋" w:hAnsi="仿宋" w:cs="仿宋" w:hint="eastAsia"/>
          <w:sz w:val="28"/>
          <w:szCs w:val="28"/>
        </w:rPr>
        <w:t>确保公开</w:t>
      </w:r>
      <w:r>
        <w:rPr>
          <w:rFonts w:ascii="仿宋" w:eastAsia="仿宋" w:hAnsi="仿宋" w:cs="仿宋" w:hint="eastAsia"/>
          <w:sz w:val="28"/>
          <w:szCs w:val="28"/>
        </w:rPr>
        <w:t>及时，</w:t>
      </w:r>
      <w:r>
        <w:rPr>
          <w:rFonts w:ascii="仿宋" w:eastAsia="仿宋" w:hAnsi="仿宋" w:cs="仿宋" w:hint="eastAsia"/>
          <w:sz w:val="28"/>
          <w:szCs w:val="28"/>
        </w:rPr>
        <w:t>内容全面、真实、完整。</w:t>
      </w:r>
    </w:p>
    <w:p w:rsidR="00DD251B" w:rsidRDefault="00BD2E90">
      <w:pPr>
        <w:ind w:firstLineChars="1000" w:firstLine="2811"/>
        <w:outlineLvl w:val="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第二章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公开主体和职责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第四条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光科馆</w:t>
      </w:r>
      <w:r>
        <w:rPr>
          <w:rFonts w:ascii="仿宋" w:eastAsia="仿宋" w:hAnsi="仿宋" w:cs="仿宋" w:hint="eastAsia"/>
          <w:sz w:val="28"/>
          <w:szCs w:val="28"/>
        </w:rPr>
        <w:t>负责本单位及所属单位的预决算信息公开工作，履行下列职责：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（一）负责向社会公开本部门预决算，并向财政部门报告本部门预决算公开情况。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（二）经财政部门批复的部门预算、决算及报表，应当在批复后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日内由本单位在门户网站公开。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（三）预决算信息应在本单位门户网站（</w:t>
      </w:r>
      <w:r>
        <w:rPr>
          <w:rFonts w:ascii="仿宋" w:eastAsia="仿宋" w:hAnsi="仿宋" w:cs="仿宋" w:hint="eastAsia"/>
          <w:sz w:val="28"/>
          <w:szCs w:val="28"/>
        </w:rPr>
        <w:t>http://ccostm.com</w:t>
      </w:r>
      <w:r>
        <w:rPr>
          <w:rFonts w:ascii="仿宋" w:eastAsia="仿宋" w:hAnsi="仿宋" w:cs="仿宋" w:hint="eastAsia"/>
          <w:sz w:val="28"/>
          <w:szCs w:val="28"/>
        </w:rPr>
        <w:t>）通过专栏面向社会进行公开并保持长期公开状</w:t>
      </w:r>
      <w:r>
        <w:rPr>
          <w:rFonts w:ascii="仿宋" w:eastAsia="仿宋" w:hAnsi="仿宋" w:cs="仿宋" w:hint="eastAsia"/>
          <w:sz w:val="28"/>
          <w:szCs w:val="28"/>
        </w:rPr>
        <w:t>态，便于社会公众查询监督。</w:t>
      </w:r>
    </w:p>
    <w:p w:rsidR="00DD251B" w:rsidRDefault="00BD2E90">
      <w:pPr>
        <w:ind w:firstLineChars="200" w:firstLine="640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　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第三章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公开内容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第五条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本单位部门预决算公开内容为省财政部门批复的部门预决算及报表，包括部门收支总体情况和财政拨款收支情况，其中：财政拨款收支情况包括一般公共预算拨款收支情况。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。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第六条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为省财政厅批复的部门预决算及报表，包括部门收支总体情况和财政拨款收支情况，其中：财政拨款收支情况包括一般公共预算拨款收支情况。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第七条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部门收支总体情况包括：①部门收支总体情况表。②部门收入总体情况表。③部门支出总体情况表。财政拨款收支情况包括：①财政拨款收支总体情况表。②一般公共预算支出情况表。③一般公共预算基本支出情况表。④一般公共预算“三公”经费支出情况表。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第八条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一般公共预算支出情况表公开到功能分类项级科目。一般公共预算基本支出情况表公开到经济性质分类款级科目。一般公共预算“三公”经费支出情况表按“因公出国（境）费”、“公务用车购置及运行费”、“公务接待费”公开（其中，“公务用车购置及运行费”应细化到“公务用车购置费”、“公务</w:t>
      </w:r>
      <w:r>
        <w:rPr>
          <w:rFonts w:ascii="仿宋" w:eastAsia="仿宋" w:hAnsi="仿宋" w:cs="仿宋" w:hint="eastAsia"/>
          <w:sz w:val="28"/>
          <w:szCs w:val="28"/>
        </w:rPr>
        <w:t>用车运行费”两个项目），并对增减变化情况进行说明。决算要公开因公出国（境）团组数及人数，公务用车购置数及保有量国内公务接待的批次、人数等情况，对数额变动较大的，要作出说明。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第九条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公开预决算同时，一并公开部门职责、机构设置情况、预决算收支增减变化及政府采购等情况的说明，并对专业性较强的名词进行解释。</w:t>
      </w:r>
    </w:p>
    <w:p w:rsidR="00DD251B" w:rsidRDefault="00BD2E90">
      <w:pPr>
        <w:ind w:firstLineChars="200" w:firstLine="562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第四章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附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则</w:t>
      </w: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第十条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本办法自印发之日起实行。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D251B" w:rsidRDefault="00DD251B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DD251B" w:rsidRDefault="00BD2E90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1" w:name="_GoBack"/>
      <w:bookmarkEnd w:id="1"/>
      <w:r>
        <w:rPr>
          <w:rFonts w:ascii="仿宋" w:eastAsia="仿宋" w:hAnsi="仿宋" w:cs="仿宋" w:hint="eastAsia"/>
          <w:sz w:val="28"/>
          <w:szCs w:val="28"/>
        </w:rPr>
        <w:t>二〇二二年一月一日</w:t>
      </w:r>
    </w:p>
    <w:sectPr w:rsidR="00DD251B" w:rsidSect="00DD251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E90" w:rsidRDefault="00BD2E90" w:rsidP="00DD251B">
      <w:r>
        <w:separator/>
      </w:r>
    </w:p>
  </w:endnote>
  <w:endnote w:type="continuationSeparator" w:id="1">
    <w:p w:rsidR="00BD2E90" w:rsidRDefault="00BD2E90" w:rsidP="00DD25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1B" w:rsidRDefault="00DD251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DD251B" w:rsidRDefault="00BD2E90">
                <w:pPr>
                  <w:pStyle w:val="a3"/>
                </w:pPr>
                <w:r>
                  <w:t xml:space="preserve">— </w:t>
                </w:r>
                <w:r w:rsidR="00DD251B">
                  <w:fldChar w:fldCharType="begin"/>
                </w:r>
                <w:r>
                  <w:instrText xml:space="preserve"> PAGE  \* MERGEFORMAT </w:instrText>
                </w:r>
                <w:r w:rsidR="00DD251B">
                  <w:fldChar w:fldCharType="separate"/>
                </w:r>
                <w:r w:rsidR="003C2CA0">
                  <w:rPr>
                    <w:noProof/>
                  </w:rPr>
                  <w:t>2</w:t>
                </w:r>
                <w:r w:rsidR="00DD251B">
                  <w:fldChar w:fldCharType="end"/>
                </w:r>
                <w: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E90" w:rsidRDefault="00BD2E90" w:rsidP="00DD251B">
      <w:r>
        <w:separator/>
      </w:r>
    </w:p>
  </w:footnote>
  <w:footnote w:type="continuationSeparator" w:id="1">
    <w:p w:rsidR="00BD2E90" w:rsidRDefault="00BD2E90" w:rsidP="00DD25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51B" w:rsidRDefault="00DD251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086CD0"/>
    <w:rsid w:val="003C2CA0"/>
    <w:rsid w:val="00BD2E90"/>
    <w:rsid w:val="00DD251B"/>
    <w:rsid w:val="04D754BC"/>
    <w:rsid w:val="16A411B1"/>
    <w:rsid w:val="18CF5C7E"/>
    <w:rsid w:val="1CBC0BD7"/>
    <w:rsid w:val="1DFF3894"/>
    <w:rsid w:val="1F8678AA"/>
    <w:rsid w:val="22495A68"/>
    <w:rsid w:val="34824CA8"/>
    <w:rsid w:val="5FA23961"/>
    <w:rsid w:val="649B6672"/>
    <w:rsid w:val="655C03B2"/>
    <w:rsid w:val="686C6B19"/>
    <w:rsid w:val="72563E57"/>
    <w:rsid w:val="73086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25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51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DD251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魔因</dc:creator>
  <cp:lastModifiedBy>ASUS</cp:lastModifiedBy>
  <cp:revision>3</cp:revision>
  <dcterms:created xsi:type="dcterms:W3CDTF">2022-03-01T01:35:00Z</dcterms:created>
  <dcterms:modified xsi:type="dcterms:W3CDTF">2022-03-03T00:46:00Z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33E775219948476397DBD460194808E7</vt:lpwstr>
  </property>
</Properties>
</file>